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tabs>
          <w:tab w:val="left" w:pos="6600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tab/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 внесении изменений в Устав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Тимашевского городского поселения Тимашевского района </w:t>
      </w: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принятый решением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200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                         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268, 23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319, 29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368, 8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40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93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Контроль за выполнением настоящего решения возложить на главу Тимашевского городского поселения Тимашевского района Панина 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вступает в силу на следующий день после дня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left="5103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  Тимашевского района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ИЗМЕНЕНИЯ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Устав Тимашевского городского поселения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  <w:lang w:val="ru-RU"/>
        </w:rPr>
      </w:pP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 xml:space="preserve">1. </w:t>
      </w:r>
      <w:r>
        <w:rPr>
          <w:u w:color="000000"/>
          <w:rtl w:val="0"/>
          <w:lang w:val="ru-RU"/>
        </w:rPr>
        <w:t xml:space="preserve">В статье </w:t>
      </w:r>
      <w:r>
        <w:rPr>
          <w:u w:color="000000"/>
          <w:rtl w:val="0"/>
        </w:rPr>
        <w:t xml:space="preserve">8 </w:t>
      </w:r>
      <w:r>
        <w:rPr>
          <w:u w:color="000000"/>
          <w:rtl w:val="0"/>
          <w:lang w:val="ru-RU"/>
        </w:rPr>
        <w:t>«Вопросы местного значения поселения»</w:t>
      </w:r>
      <w:r>
        <w:rPr>
          <w:u w:color="000000"/>
          <w:rtl w:val="0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>а</w:t>
      </w:r>
      <w:r>
        <w:rPr>
          <w:u w:color="000000"/>
          <w:rtl w:val="0"/>
          <w:lang w:val="ru-RU"/>
        </w:rPr>
        <w:t>)</w:t>
      </w:r>
      <w:r>
        <w:rPr>
          <w:u w:color="000000"/>
          <w:rtl w:val="0"/>
          <w:lang w:val="ru-RU"/>
        </w:rPr>
        <w:t xml:space="preserve"> </w:t>
      </w:r>
      <w:r>
        <w:rPr>
          <w:u w:color="000000"/>
          <w:rtl w:val="0"/>
          <w:lang w:val="ru-RU"/>
        </w:rPr>
        <w:t>в</w:t>
      </w:r>
      <w:r>
        <w:rPr>
          <w:u w:color="000000"/>
          <w:rtl w:val="0"/>
          <w:lang w:val="ru-RU"/>
        </w:rPr>
        <w:t xml:space="preserve"> пункте </w:t>
      </w:r>
      <w:r>
        <w:rPr>
          <w:u w:color="000000"/>
          <w:rtl w:val="0"/>
          <w:lang w:val="ru-RU"/>
        </w:rPr>
        <w:t xml:space="preserve">34 </w:t>
      </w:r>
      <w:r>
        <w:rPr>
          <w:u w:color="000000"/>
          <w:rtl w:val="0"/>
          <w:lang w:val="ru-RU"/>
        </w:rPr>
        <w:t>слова «</w:t>
      </w:r>
      <w:r>
        <w:rPr>
          <w:u w:color="000000"/>
          <w:rtl w:val="0"/>
        </w:rPr>
        <w:t xml:space="preserve">, </w:t>
      </w:r>
      <w:r>
        <w:rPr>
          <w:u w:color="000000"/>
          <w:rtl w:val="0"/>
        </w:rPr>
        <w:t>проведение открытого аукциона на право заключить договор о создании искусственного земельного участка</w:t>
      </w:r>
      <w:r>
        <w:rPr>
          <w:u w:color="000000"/>
          <w:rtl w:val="0"/>
          <w:lang w:val="ru-RU"/>
        </w:rPr>
        <w:t>» исключить</w:t>
      </w:r>
      <w:r>
        <w:rPr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u w:color="000000"/>
          <w:rtl w:val="0"/>
        </w:rPr>
      </w:pPr>
      <w:r>
        <w:rPr>
          <w:u w:color="000000"/>
          <w:rtl w:val="0"/>
          <w:lang w:val="ru-RU"/>
        </w:rPr>
        <w:t>б</w:t>
      </w:r>
      <w:r>
        <w:rPr>
          <w:u w:color="000000"/>
          <w:rtl w:val="0"/>
          <w:lang w:val="ru-RU"/>
        </w:rPr>
        <w:t>)</w:t>
      </w:r>
      <w:r>
        <w:rPr>
          <w:u w:color="000000"/>
          <w:rtl w:val="0"/>
          <w:lang w:val="ru-RU"/>
        </w:rPr>
        <w:t xml:space="preserve"> дополнить пунктами </w:t>
      </w:r>
      <w:r>
        <w:rPr>
          <w:u w:color="000000"/>
          <w:rtl w:val="0"/>
          <w:lang w:val="ru-RU"/>
        </w:rPr>
        <w:t>4</w:t>
      </w:r>
      <w:r>
        <w:rPr>
          <w:u w:color="000000"/>
          <w:rtl w:val="0"/>
          <w:lang w:val="ru-RU"/>
        </w:rPr>
        <w:t>2</w:t>
      </w:r>
      <w:r>
        <w:rPr>
          <w:u w:color="000000"/>
          <w:rtl w:val="0"/>
          <w:lang w:val="ru-RU"/>
        </w:rPr>
        <w:t xml:space="preserve">-43 </w:t>
      </w:r>
      <w:r>
        <w:rPr>
          <w:u w:color="000000"/>
          <w:rtl w:val="0"/>
          <w:lang w:val="ru-RU"/>
        </w:rPr>
        <w:t>следующего содержания</w:t>
      </w:r>
      <w:r>
        <w:rPr>
          <w:u w:color="000000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принятие решений о создании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об упразднении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создаваемых в их составе участковых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установлении и изменении их границ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осуществление разработки и утверждения лесохозяйственных регламентов лесничеств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осуществление мероприятий по лесоустройству в отношении лесов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расположенных на землях населенных пунктов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ConsNormal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Часть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«Статус депутата Совета» признать утратившей силу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Normal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Часть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«Глава поселения» изложить в следующей редакции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8.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 Глава поселения не может быть депутатом Госуд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арственной Думы Федерального Собрания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сенатором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депутатом законодательных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представительных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органов государственной власти субъектов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занимать иные государственные должности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государственные должности субъектов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должности государственной гражданской службы и должности муниципальной службы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если иное не предусмотрено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Глава поселения не может одновременно исполнять полномочия депутата представительного органа муниципального образования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 исключением случаев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установленных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06.10.2003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131-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иными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4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В пункте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части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32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главы поселения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слова 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проведении эвакуационных мероприятий в чрезвычайных ситуациях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 заменить словами «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организует проведение эвакуационных мероприятий при угрозе возникновения или возникновении чрезвычайных ситуаций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ConsNormal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абзаце третьем 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«Гарантии осуществления полномочий главы поселения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депутата Совета» слово «продолжительностью» изложить в следующей редакции «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продолжительность которого составляет в совокупности»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6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«Полномочия администрации в сфере регулирования земельных отношений и недропользования»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Статья </w:t>
      </w:r>
      <w:r>
        <w:rPr>
          <w:rFonts w:ascii="Times New Roman" w:cs="Arial Unicode MS" w:hAnsi="Times New Roman" w:eastAsia="Arial Unicode MS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41. 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администрации в сфере регулирования земельных отношений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Администрация в сфере регулирования земельных отношений осуществляет следующие 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управляет и распоряжается земельными участками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находящимися в муниципальной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left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2) </w:t>
      </w:r>
      <w:r>
        <w:rPr>
          <w:kern w:val="1"/>
          <w:sz w:val="28"/>
          <w:szCs w:val="28"/>
          <w:u w:color="000000"/>
          <w:rtl w:val="0"/>
          <w:lang w:val="ru-RU"/>
        </w:rPr>
        <w:t>переводит земли из одной категории в другую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за исключением земель сельскохозяйственного назначения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в установленном порядке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500"/>
        </w:tabs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резервирует земли и изымает земельные участки в границах поселения для муниципальных нужд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left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4) </w:t>
      </w:r>
      <w:r>
        <w:rPr>
          <w:kern w:val="1"/>
          <w:sz w:val="28"/>
          <w:szCs w:val="28"/>
          <w:u w:color="000000"/>
          <w:rtl w:val="0"/>
          <w:lang w:val="ru-RU"/>
        </w:rPr>
        <w:t>осуществляет муниципальный земельный контроль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pStyle w:val="По умолчанию"/>
        <w:widowControl w:val="0"/>
        <w:tabs>
          <w:tab w:val="left" w:pos="500"/>
        </w:tabs>
        <w:bidi w:val="0"/>
        <w:spacing w:before="0" w:line="240" w:lineRule="auto"/>
        <w:ind w:left="0" w:right="0" w:firstLine="851"/>
        <w:jc w:val="both"/>
        <w:rPr>
          <w:kern w:val="1"/>
          <w:sz w:val="28"/>
          <w:szCs w:val="28"/>
          <w:u w:color="000000"/>
          <w:rtl w:val="0"/>
          <w:lang w:val="ru-RU"/>
        </w:rPr>
      </w:pPr>
      <w:r>
        <w:rPr>
          <w:kern w:val="1"/>
          <w:sz w:val="28"/>
          <w:szCs w:val="28"/>
          <w:u w:color="000000"/>
          <w:rtl w:val="0"/>
          <w:lang w:val="ru-RU"/>
        </w:rPr>
        <w:t xml:space="preserve">5) </w:t>
      </w:r>
      <w:r>
        <w:rPr>
          <w:kern w:val="1"/>
          <w:sz w:val="28"/>
          <w:szCs w:val="28"/>
          <w:u w:color="000000"/>
          <w:rtl w:val="0"/>
          <w:lang w:val="ru-RU"/>
        </w:rPr>
        <w:t>предоставляет земельные участки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находящиеся в муниципальной собственности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в случаях</w:t>
      </w:r>
      <w:r>
        <w:rPr>
          <w:kern w:val="1"/>
          <w:sz w:val="28"/>
          <w:szCs w:val="28"/>
          <w:u w:color="000000"/>
          <w:rtl w:val="0"/>
          <w:lang w:val="ru-RU"/>
        </w:rPr>
        <w:t xml:space="preserve">, </w:t>
      </w:r>
      <w:r>
        <w:rPr>
          <w:kern w:val="1"/>
          <w:sz w:val="28"/>
          <w:szCs w:val="28"/>
          <w:u w:color="000000"/>
          <w:rtl w:val="0"/>
          <w:lang w:val="ru-RU"/>
        </w:rPr>
        <w:t>предусмотренных Земельным кодексом Российской Федерации</w:t>
      </w:r>
      <w:r>
        <w:rPr>
          <w:kern w:val="1"/>
          <w:sz w:val="28"/>
          <w:szCs w:val="28"/>
          <w:u w:color="000000"/>
          <w:rtl w:val="0"/>
          <w:lang w:val="ru-RU"/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иные 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предусмотренные законодательством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7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45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«Полномочия администрации в области территориальной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участия в профилактике терроризма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 также в минимизации 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или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ликвидации последствий его проявлений» дополнить пунктом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9.1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следующего содержания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9.1)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осуществляет проведение эвакуационных мероприятий при угрозе возникновения или возникновении чрезвычайных ситуаций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8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47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«Муниципальный контроль»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Статья </w:t>
      </w:r>
      <w:r>
        <w:rPr>
          <w:rFonts w:ascii="Times New Roman" w:cs="Arial Unicode MS" w:hAnsi="Times New Roman" w:eastAsia="Arial Unicode MS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47. </w:t>
      </w:r>
      <w:r>
        <w:rPr>
          <w:rFonts w:ascii="Times New Roman" w:cs="Arial Unicode MS" w:hAnsi="Times New Roman" w:eastAsia="Arial Unicode MS" w:hint="default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Муниципальный контроль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Органы местного самоуправления поселения организуют и осуществляют муниципальный контроль за соблюдением требований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установленных муниципальными правовыми актами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принятыми по вопросам местного значения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в случаях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если соответствующие виды контроля отнесены федеральными законами к полномочиям органов местного самоуправления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также муниципальный контроль за соблюдением требований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установленных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законами Краснодарского края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Органом местного самоуправления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наделенным полномочиями по осуществлению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является администрация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функции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порядок деятельности администрации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как органа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наделенного полномочиями по осуществлению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перечень должностных лиц и их полномочия устанавливаются муниципальными правовыми актами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принимаемыми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_______ </w:t>
      </w:r>
      <w:r>
        <w:rPr>
          <w:rFonts w:ascii="Times New Roman" w:cs="Arial Unicode MS" w:hAnsi="Times New Roman" w:eastAsia="Arial Unicode MS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ff0000"/>
          <w:spacing w:val="0"/>
          <w:kern w:val="0"/>
          <w:position w:val="0"/>
          <w:sz w:val="28"/>
          <w:szCs w:val="28"/>
          <w:u w:val="none" w:color="ff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FF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ff0000"/>
          <w:spacing w:val="0"/>
          <w:kern w:val="0"/>
          <w:position w:val="0"/>
          <w:sz w:val="28"/>
          <w:szCs w:val="28"/>
          <w:u w:val="none" w:color="ff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FF0000"/>
            </w14:solidFill>
          </w14:textFill>
        </w:rPr>
        <w:t>указать орган местного самоуправления</w:t>
      </w:r>
      <w:r>
        <w:rPr>
          <w:rFonts w:ascii="Times New Roman" w:cs="Arial Unicode MS" w:hAnsi="Times New Roman" w:eastAsia="Arial Unicode MS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ff0000"/>
          <w:spacing w:val="0"/>
          <w:kern w:val="0"/>
          <w:position w:val="0"/>
          <w:sz w:val="28"/>
          <w:szCs w:val="28"/>
          <w:u w:val="none" w:color="ff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FF0000"/>
            </w14:solidFill>
          </w14:textFill>
        </w:rPr>
        <w:t>)</w:t>
      </w:r>
      <w:r>
        <w:rPr>
          <w:rFonts w:ascii="Times New Roman" w:cs="Arial Unicode MS" w:hAnsi="Times New Roman" w:eastAsia="Arial Unicode MS"/>
          <w:b w:val="0"/>
          <w:bCs w:val="0"/>
          <w:i w:val="1"/>
          <w:iCs w:val="1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Организация и осуществление видов муниципального контроля регулируются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31.07.2020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248-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ФЗ «О государственном контроле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надзоре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 муниципальном контроле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 полномочиям органов местного самоуправления поселения в области муниципального контроля относятся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участие в реализации единой государственной политики в области государственного контроля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муниципального контроля при осуществлении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организация и осуществление муниципального контроля на территории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иные полномочия в соответствии с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31.07.2020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248-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ФЗ «О государственном контроле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надзоре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 муниципальном контроле в Российской Федерации»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другими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ConsNormal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Муниципальный контроль подлежит осуществлению при наличии в границах поселения объектов соответствующего вида контроля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Порядок организации и осуществления муниципального контроля устанавливается положением о виде муниципального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утверждаемым Советом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ConsNormal"/>
        <w:tabs>
          <w:tab w:val="left" w:pos="142"/>
        </w:tabs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Часть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«Составление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рассмотрение проекта местного бюджета и утверждение местного бюджета» дополнить абзацем следующего содержания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-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документах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определяющих цели национального развития Российской Федерации и направления деятельности органов публичной власти по их достижению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10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Часть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78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«Осуществление финансового контроля» изложить в следующей редакции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счетная палата муниципального образования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район осуществляет полномочия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 по осуществлению внешнего муниципального финансового контроля на основании соглашения о передаче данных полномочий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заключенного Советом поселения с Советом муниципального образования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Тимашевский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район в целях реализации Федерального закона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07.02.2011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6-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«Об общих принципах организации и деятельности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счетных органов субъектов Российской Федерации  и муниципальных образований»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 основным полномочиям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 относятся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: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организация и осуществление контроля за законностью и эффективностью использования средств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иных средств в случаях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предусмотренных законодательством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проверка и анализ обоснованности его показателей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внешняя проверка годового отчета об исполнении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4)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проведение аудита в сфере закупок товаров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работ и услуг в соответствии с Федеральным законом от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05.04.2013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№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44-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ФЗ «О контрактной системе в сфере закупок товаров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работ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услуг для обеспечения государственных и муниципальных нужд»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5)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эффективности формирования муниципальной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управления и распоряжения такой собственностью и контроль за соблюдением установленного порядка формирования такой собственности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управления и распоряжения такой собственностью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включая исключительные права на результаты интеллектуальной деятельности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);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эффективности предоставления налоговых и иных льгот и преимуществ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бюджетных кредитов за счет средств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совершаемым юридическими лицами и индивидуальными предпринимателями за счет средств местного бюджета и имущества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находящегося в муниципальной собственности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муниципальных правовых актов в части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касающейся расходных обязательств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экспертиза проектов муниципальных правовых актов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приводящих к изменению доходов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 также муниципальных программ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проектов муниципальных программ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);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8)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анализ и мониторинг бюджетного процесса в поселении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9)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проведение оперативного анализа исполнения и контроля за организацией исполнения местного бюджета в текущем финансовом году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ежеквартальное представление информации о ходе исполнения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 результатах проведенных контрольных и экспертно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аналитических мероприятий в Совет и главе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10)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осуществление контроля за состоянием муниципального внутреннего и внешнего долга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11)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оценка реализуемости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рисков и результатов достижения целей социально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экономического развития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предусмотренных документами стратегического планирования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 пределах компетенции контрольно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-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счетного органа поселения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12)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участие в пределах полномочий в мероприятиях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направленных на противодействие коррупции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;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13)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иные полномочия в сфере внешнего муниципального финансового контроля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установленные федеральными законами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законами Краснодарского края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уставом и решениями Совета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11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Абзац третий части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5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статьи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78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«Осуществление финансового контроля» после слов «контроль за соблюдением положений правовых актов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обусловливающих публичные нормативные обязательства и обязательства по иным выплатам физическим лицам из местного бюджета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,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» дополнить словами «формирование доходов и осуществление расходов местного бюджета при управлении и распоряжении муниципальным имуществом и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или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его использовании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,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Courier New" w:cs="Courier New" w:hAnsi="Courier New" w:eastAsia="Courier New"/>
          <w:sz w:val="20"/>
          <w:szCs w:val="20"/>
        </w:rPr>
      </w:pPr>
    </w:p>
    <w:p>
      <w:pPr>
        <w:pStyle w:val="Normal.0"/>
        <w:suppressAutoHyphens w:val="1"/>
        <w:spacing w:after="0" w:line="240" w:lineRule="auto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  <w:r>
      <w:rPr>
        <w:sz w:val="28"/>
        <w:szCs w:val="28"/>
      </w:rPr>
    </w:r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1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Normal">
    <w:name w:val="ConsNormal"/>
    <w:next w:val="ConsNormal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19772" w:firstLine="72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